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C39AB" w14:textId="77777777" w:rsidR="00190958" w:rsidRPr="00907D54" w:rsidRDefault="00190958" w:rsidP="00190958">
      <w:pPr>
        <w:ind w:left="3540" w:firstLine="708"/>
        <w:rPr>
          <w:rFonts w:ascii="Corbel" w:hAnsi="Corbel"/>
          <w:b/>
          <w:bC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2DD1CAE" w14:textId="77777777" w:rsidR="00190958" w:rsidRPr="00907D54" w:rsidRDefault="00190958" w:rsidP="001909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>SYLABUS</w:t>
      </w:r>
    </w:p>
    <w:p w14:paraId="17A20499" w14:textId="77777777" w:rsidR="00190958" w:rsidRPr="00907D54" w:rsidRDefault="00190958" w:rsidP="001909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364841">
        <w:rPr>
          <w:rFonts w:ascii="Corbel" w:hAnsi="Corbel"/>
          <w:b/>
          <w:smallCaps/>
          <w:sz w:val="24"/>
          <w:szCs w:val="24"/>
        </w:rPr>
        <w:t>2022-2025</w:t>
      </w:r>
    </w:p>
    <w:p w14:paraId="3D971CB3" w14:textId="77777777" w:rsidR="00190958" w:rsidRPr="00907D54" w:rsidRDefault="00190958" w:rsidP="00190958">
      <w:pPr>
        <w:spacing w:after="0" w:line="240" w:lineRule="exact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i/>
          <w:sz w:val="24"/>
          <w:szCs w:val="24"/>
        </w:rPr>
        <w:t>(skrajne daty</w:t>
      </w:r>
      <w:r w:rsidRPr="00907D54">
        <w:rPr>
          <w:rFonts w:ascii="Corbel" w:hAnsi="Corbel"/>
          <w:sz w:val="24"/>
          <w:szCs w:val="24"/>
        </w:rPr>
        <w:t>)</w:t>
      </w:r>
    </w:p>
    <w:p w14:paraId="6934E4ED" w14:textId="77777777" w:rsidR="00190958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Rok akademicki </w:t>
      </w:r>
      <w:r w:rsidRPr="00364841">
        <w:rPr>
          <w:rFonts w:ascii="Corbel" w:hAnsi="Corbel"/>
          <w:sz w:val="24"/>
          <w:szCs w:val="24"/>
        </w:rPr>
        <w:t>2024/2025</w:t>
      </w:r>
    </w:p>
    <w:p w14:paraId="2D3F5980" w14:textId="77777777" w:rsidR="00190958" w:rsidRPr="00907D54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95193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907D54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90958" w:rsidRPr="00907D54" w14:paraId="5FC2B656" w14:textId="77777777" w:rsidTr="006827B6">
        <w:tc>
          <w:tcPr>
            <w:tcW w:w="2694" w:type="dxa"/>
            <w:vAlign w:val="center"/>
          </w:tcPr>
          <w:p w14:paraId="679B5894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A2206C" w14:textId="77777777" w:rsidR="00190958" w:rsidRPr="00DF3C5F" w:rsidRDefault="00190958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color w:val="auto"/>
                <w:sz w:val="24"/>
                <w:szCs w:val="24"/>
              </w:rPr>
              <w:t>Kierowanie zasobami ludzkimi</w:t>
            </w:r>
          </w:p>
        </w:tc>
      </w:tr>
      <w:tr w:rsidR="00190958" w:rsidRPr="00907D54" w14:paraId="4F7DD4DC" w14:textId="77777777" w:rsidTr="006827B6">
        <w:tc>
          <w:tcPr>
            <w:tcW w:w="2694" w:type="dxa"/>
            <w:vAlign w:val="center"/>
          </w:tcPr>
          <w:p w14:paraId="4BD9D8AF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F5A8A7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BW 48</w:t>
            </w:r>
          </w:p>
        </w:tc>
      </w:tr>
      <w:tr w:rsidR="00190958" w:rsidRPr="00907D54" w14:paraId="31B34055" w14:textId="77777777" w:rsidTr="006827B6">
        <w:tc>
          <w:tcPr>
            <w:tcW w:w="2694" w:type="dxa"/>
            <w:vAlign w:val="center"/>
          </w:tcPr>
          <w:p w14:paraId="295BE499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5D91E8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90958" w:rsidRPr="00907D54" w14:paraId="64FDCE01" w14:textId="77777777" w:rsidTr="006827B6">
        <w:tc>
          <w:tcPr>
            <w:tcW w:w="2694" w:type="dxa"/>
            <w:vAlign w:val="center"/>
          </w:tcPr>
          <w:p w14:paraId="44B7C88E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95DAF5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69F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190958" w:rsidRPr="00907D54" w14:paraId="32CD782F" w14:textId="77777777" w:rsidTr="006827B6">
        <w:tc>
          <w:tcPr>
            <w:tcW w:w="2694" w:type="dxa"/>
            <w:vAlign w:val="center"/>
          </w:tcPr>
          <w:p w14:paraId="77D4F6DE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0FA22D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190958" w:rsidRPr="00907D54" w14:paraId="3ACF06C2" w14:textId="77777777" w:rsidTr="006827B6">
        <w:tc>
          <w:tcPr>
            <w:tcW w:w="2694" w:type="dxa"/>
            <w:vAlign w:val="center"/>
          </w:tcPr>
          <w:p w14:paraId="0F8862C4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41BBD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190958" w:rsidRPr="00907D54" w14:paraId="18163B4B" w14:textId="77777777" w:rsidTr="006827B6">
        <w:tc>
          <w:tcPr>
            <w:tcW w:w="2694" w:type="dxa"/>
            <w:vAlign w:val="center"/>
          </w:tcPr>
          <w:p w14:paraId="33432568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FED3F5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90958" w:rsidRPr="00907D54" w14:paraId="68FB7C25" w14:textId="77777777" w:rsidTr="006827B6">
        <w:tc>
          <w:tcPr>
            <w:tcW w:w="2694" w:type="dxa"/>
            <w:vAlign w:val="center"/>
          </w:tcPr>
          <w:p w14:paraId="27ED6532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E47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90958" w:rsidRPr="00907D54" w14:paraId="54508372" w14:textId="77777777" w:rsidTr="006827B6">
        <w:tc>
          <w:tcPr>
            <w:tcW w:w="2694" w:type="dxa"/>
            <w:vAlign w:val="center"/>
          </w:tcPr>
          <w:p w14:paraId="12D68105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204DAB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190958" w:rsidRPr="00907D54" w14:paraId="73E69703" w14:textId="77777777" w:rsidTr="006827B6">
        <w:tc>
          <w:tcPr>
            <w:tcW w:w="2694" w:type="dxa"/>
            <w:vAlign w:val="center"/>
          </w:tcPr>
          <w:p w14:paraId="2FCF7C97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EB6DF8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do wyboru</w:t>
            </w:r>
          </w:p>
        </w:tc>
      </w:tr>
      <w:tr w:rsidR="00190958" w:rsidRPr="00907D54" w14:paraId="4CBC2432" w14:textId="77777777" w:rsidTr="006827B6">
        <w:tc>
          <w:tcPr>
            <w:tcW w:w="2694" w:type="dxa"/>
            <w:vAlign w:val="center"/>
          </w:tcPr>
          <w:p w14:paraId="703C38B6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588A3D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90958" w:rsidRPr="00907D54" w14:paraId="678B66F4" w14:textId="77777777" w:rsidTr="006827B6">
        <w:tc>
          <w:tcPr>
            <w:tcW w:w="2694" w:type="dxa"/>
            <w:vAlign w:val="center"/>
          </w:tcPr>
          <w:p w14:paraId="68C56A6D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0D6BF" w14:textId="0183FC93"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190958" w:rsidRPr="00907D54" w14:paraId="10BC30E6" w14:textId="77777777" w:rsidTr="006827B6">
        <w:tc>
          <w:tcPr>
            <w:tcW w:w="2694" w:type="dxa"/>
            <w:vAlign w:val="center"/>
          </w:tcPr>
          <w:p w14:paraId="69F98B5C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437C4" w14:textId="67DCC749"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1EACA11A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AD291A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0EAF4D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Pr="00907D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2"/>
        <w:gridCol w:w="703"/>
        <w:gridCol w:w="920"/>
        <w:gridCol w:w="1304"/>
        <w:gridCol w:w="1607"/>
      </w:tblGrid>
      <w:tr w:rsidR="00190958" w:rsidRPr="00907D54" w14:paraId="6270E196" w14:textId="77777777" w:rsidTr="006827B6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E32D" w14:textId="77777777" w:rsidR="00190958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</w:p>
          <w:p w14:paraId="5B833D1E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86D5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788A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13D6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BA14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7A17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A2B0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2E13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7DB8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EE7C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190958" w:rsidRPr="00907D54" w14:paraId="2E4156F1" w14:textId="77777777" w:rsidTr="006827B6">
        <w:trPr>
          <w:trHeight w:val="45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2FD4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A6EA" w14:textId="4BFFC346" w:rsidR="00190958" w:rsidRPr="00907D54" w:rsidRDefault="00C4429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431D" w14:textId="2DF3334A" w:rsidR="00190958" w:rsidRPr="00907D54" w:rsidRDefault="00C4429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7CCA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0F46" w14:textId="66037612" w:rsidR="00190958" w:rsidRPr="00907D54" w:rsidRDefault="00C4429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CB9E" w14:textId="2DD588BA" w:rsidR="00190958" w:rsidRPr="00907D54" w:rsidRDefault="00C4429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4869" w14:textId="73EB0888" w:rsidR="00190958" w:rsidRPr="00907D54" w:rsidRDefault="00C4429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014" w14:textId="1AB335C1" w:rsidR="00190958" w:rsidRPr="00907D54" w:rsidRDefault="00C4429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BA99" w14:textId="6821F9C3" w:rsidR="00190958" w:rsidRPr="00907D54" w:rsidRDefault="00C4429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58D2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BB12F8C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79D91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Pr="00907D54">
        <w:rPr>
          <w:rFonts w:ascii="Corbel" w:hAnsi="Corbel"/>
          <w:smallCaps w:val="0"/>
          <w:szCs w:val="24"/>
        </w:rPr>
        <w:t xml:space="preserve">.  Sposób realizacji zajęć  </w:t>
      </w:r>
    </w:p>
    <w:p w14:paraId="188A08EC" w14:textId="77777777" w:rsidR="00190958" w:rsidRDefault="00190958" w:rsidP="00190958">
      <w:pPr>
        <w:pStyle w:val="Punktygwne"/>
        <w:spacing w:before="0" w:after="0"/>
        <w:rPr>
          <w:rFonts w:ascii="Corbel" w:eastAsia="MS Gothic" w:hAnsi="Corbel"/>
          <w:szCs w:val="24"/>
        </w:rPr>
      </w:pPr>
    </w:p>
    <w:p w14:paraId="0284F6D1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eastAsia="MS Gothic" w:hAnsi="Corbel"/>
          <w:szCs w:val="24"/>
        </w:rPr>
        <w:t>X</w:t>
      </w:r>
      <w:r w:rsidRPr="00907D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1FD626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Segoe UI Symbol" w:eastAsia="MS Mincho" w:hAnsi="Segoe UI Symbol" w:cs="Segoe UI Symbol"/>
          <w:b w:val="0"/>
          <w:szCs w:val="24"/>
        </w:rPr>
        <w:t>☐</w:t>
      </w:r>
      <w:r w:rsidRPr="00907D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B5D9C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705A2B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Pr="00907D54">
        <w:rPr>
          <w:rFonts w:ascii="Corbel" w:hAnsi="Corbel"/>
          <w:smallCaps w:val="0"/>
          <w:szCs w:val="24"/>
        </w:rPr>
        <w:t>. For</w:t>
      </w:r>
      <w:r>
        <w:rPr>
          <w:rFonts w:ascii="Corbel" w:hAnsi="Corbel"/>
          <w:smallCaps w:val="0"/>
          <w:szCs w:val="24"/>
        </w:rPr>
        <w:t>ma zaliczenia przedmiotu</w:t>
      </w:r>
      <w:r w:rsidRPr="00907D54">
        <w:rPr>
          <w:rFonts w:ascii="Corbel" w:hAnsi="Corbel"/>
          <w:b w:val="0"/>
          <w:smallCaps w:val="0"/>
          <w:szCs w:val="24"/>
        </w:rPr>
        <w:t xml:space="preserve"> ( z toku) </w:t>
      </w:r>
      <w:r w:rsidRPr="00907D54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907D54">
        <w:rPr>
          <w:rFonts w:ascii="Corbel" w:hAnsi="Corbel"/>
          <w:b w:val="0"/>
          <w:smallCaps w:val="0"/>
          <w:szCs w:val="24"/>
        </w:rPr>
        <w:t>)</w:t>
      </w:r>
    </w:p>
    <w:p w14:paraId="30400A4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ab/>
        <w:t>Zaliczenie</w:t>
      </w:r>
      <w:r>
        <w:rPr>
          <w:rFonts w:ascii="Corbel" w:hAnsi="Corbel"/>
          <w:b w:val="0"/>
          <w:smallCaps w:val="0"/>
          <w:szCs w:val="24"/>
        </w:rPr>
        <w:t xml:space="preserve"> z oceną.</w:t>
      </w:r>
    </w:p>
    <w:p w14:paraId="23D6F36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4567D4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>2.Wymagania wstępne</w:t>
      </w:r>
    </w:p>
    <w:p w14:paraId="69ACF193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90958" w:rsidRPr="00907D54" w14:paraId="1F3EF440" w14:textId="77777777" w:rsidTr="006827B6">
        <w:tc>
          <w:tcPr>
            <w:tcW w:w="9778" w:type="dxa"/>
          </w:tcPr>
          <w:p w14:paraId="2ABC9222" w14:textId="77777777" w:rsidR="00190958" w:rsidRPr="001569FA" w:rsidRDefault="0019095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organizacja i zarządzanie.</w:t>
            </w:r>
          </w:p>
        </w:tc>
      </w:tr>
    </w:tbl>
    <w:p w14:paraId="4D2D032E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FE3E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383B10" w14:textId="77777777" w:rsidR="00190958" w:rsidRPr="00907D54" w:rsidRDefault="00190958" w:rsidP="00190958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Pr="00907D54">
        <w:rPr>
          <w:rFonts w:ascii="Corbel" w:hAnsi="Corbel"/>
          <w:szCs w:val="24"/>
        </w:rPr>
        <w:t xml:space="preserve"> , treści Programowe i stosowane metody Dydaktyczne</w:t>
      </w:r>
    </w:p>
    <w:p w14:paraId="723EBC9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p w14:paraId="6BD5B65C" w14:textId="77777777" w:rsidR="00190958" w:rsidRPr="00907D54" w:rsidRDefault="00190958" w:rsidP="00190958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90958" w:rsidRPr="00907D54" w14:paraId="30982AA3" w14:textId="77777777" w:rsidTr="006827B6">
        <w:tc>
          <w:tcPr>
            <w:tcW w:w="675" w:type="dxa"/>
            <w:vAlign w:val="center"/>
          </w:tcPr>
          <w:p w14:paraId="00C1C89C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539AC6A" w14:textId="7A77A712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 xml:space="preserve">Zapoznanie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studentów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 zasadami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celami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zarządzania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kierowania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zasobami ludzkimi </w:t>
            </w:r>
            <w:r w:rsidR="00C4429F">
              <w:rPr>
                <w:rFonts w:ascii="Corbel" w:hAnsi="Corbel"/>
                <w:sz w:val="24"/>
                <w:szCs w:val="24"/>
              </w:rPr>
              <w:br/>
            </w:r>
            <w:r w:rsidRPr="00907D54">
              <w:rPr>
                <w:rFonts w:ascii="Corbel" w:hAnsi="Corbel"/>
                <w:sz w:val="24"/>
                <w:szCs w:val="24"/>
              </w:rPr>
              <w:t xml:space="preserve">w organizacji. </w:t>
            </w:r>
          </w:p>
        </w:tc>
      </w:tr>
      <w:tr w:rsidR="00190958" w:rsidRPr="00907D54" w14:paraId="1632066A" w14:textId="77777777" w:rsidTr="006827B6">
        <w:tc>
          <w:tcPr>
            <w:tcW w:w="675" w:type="dxa"/>
            <w:vAlign w:val="center"/>
          </w:tcPr>
          <w:p w14:paraId="58A8832C" w14:textId="77777777" w:rsidR="00190958" w:rsidRPr="00907D54" w:rsidRDefault="0019095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53BD09E9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Przedstawienie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analiza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rozwiązań w obszarze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kierowania kadrami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w organizacji.</w:t>
            </w:r>
          </w:p>
        </w:tc>
      </w:tr>
      <w:tr w:rsidR="00190958" w:rsidRPr="00907D54" w14:paraId="5EBC72CD" w14:textId="77777777" w:rsidTr="006827B6">
        <w:tc>
          <w:tcPr>
            <w:tcW w:w="675" w:type="dxa"/>
            <w:vAlign w:val="center"/>
          </w:tcPr>
          <w:p w14:paraId="182CD106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A5B95B8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Rozwijanie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umiejętności samodzielnego posługiwania się różnorodnymi narzędziami polityki personalnej.</w:t>
            </w:r>
          </w:p>
          <w:p w14:paraId="768B72B5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</w:tr>
    </w:tbl>
    <w:p w14:paraId="7E8D15C9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589AEC4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14:paraId="0E025AAA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90958" w:rsidRPr="00907D54" w14:paraId="32F3A675" w14:textId="77777777" w:rsidTr="006827B6">
        <w:tc>
          <w:tcPr>
            <w:tcW w:w="1701" w:type="dxa"/>
          </w:tcPr>
          <w:p w14:paraId="0B5CEDD9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1D5941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(efekt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BF5C7AB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EF98F4F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</w:tcPr>
          <w:p w14:paraId="76FBBFA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90958" w:rsidRPr="00907D54" w14:paraId="10CAF7D4" w14:textId="77777777" w:rsidTr="006827B6">
        <w:tc>
          <w:tcPr>
            <w:tcW w:w="1701" w:type="dxa"/>
          </w:tcPr>
          <w:p w14:paraId="4845B30A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F26CFC" w14:textId="5AF94DE0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terminologię dotyczącą obszaru kierowania zasobami ludzkimi w organizacji.</w:t>
            </w:r>
          </w:p>
        </w:tc>
        <w:tc>
          <w:tcPr>
            <w:tcW w:w="1873" w:type="dxa"/>
          </w:tcPr>
          <w:p w14:paraId="2091B49F" w14:textId="0754E947" w:rsidR="00190958" w:rsidRPr="00907D54" w:rsidRDefault="00916313" w:rsidP="009163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90958" w:rsidRPr="00907D54" w14:paraId="12513C7E" w14:textId="77777777" w:rsidTr="006827B6">
        <w:tc>
          <w:tcPr>
            <w:tcW w:w="1701" w:type="dxa"/>
          </w:tcPr>
          <w:p w14:paraId="55923F1B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8BC666" w14:textId="5CB0A90D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i rozumie mechanizmy dotyczące kierowania zasobami ludzkimi i ich wpływ na funkcjonowanie organizacji.</w:t>
            </w:r>
          </w:p>
        </w:tc>
        <w:tc>
          <w:tcPr>
            <w:tcW w:w="1873" w:type="dxa"/>
          </w:tcPr>
          <w:p w14:paraId="1B471DDC" w14:textId="6980BE26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90958" w:rsidRPr="00907D54" w14:paraId="5C4FFBD2" w14:textId="77777777" w:rsidTr="006827B6">
        <w:tc>
          <w:tcPr>
            <w:tcW w:w="1701" w:type="dxa"/>
          </w:tcPr>
          <w:p w14:paraId="518A70C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4AB27" w14:textId="0339EA08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 interpretować działania i mechanizmy z obszaru kierowania zasobami ludzkimi i ich wpływ na funkcjonowanie organizacji.</w:t>
            </w:r>
          </w:p>
        </w:tc>
        <w:tc>
          <w:tcPr>
            <w:tcW w:w="1873" w:type="dxa"/>
          </w:tcPr>
          <w:p w14:paraId="7EF6C77D" w14:textId="50A52D35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90958" w:rsidRPr="00907D54" w14:paraId="53460AF1" w14:textId="77777777" w:rsidTr="006827B6">
        <w:tc>
          <w:tcPr>
            <w:tcW w:w="1701" w:type="dxa"/>
          </w:tcPr>
          <w:p w14:paraId="037C9969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15F6C2" w14:textId="044B3EE8"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efektywnego uczestnictwa w procesach zarządzania kadrami w organizacji.</w:t>
            </w:r>
          </w:p>
        </w:tc>
        <w:tc>
          <w:tcPr>
            <w:tcW w:w="1873" w:type="dxa"/>
          </w:tcPr>
          <w:p w14:paraId="0BA8515D" w14:textId="615B8639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190958" w:rsidRPr="00907D54" w14:paraId="6856CF32" w14:textId="77777777" w:rsidTr="006827B6">
        <w:tc>
          <w:tcPr>
            <w:tcW w:w="1701" w:type="dxa"/>
          </w:tcPr>
          <w:p w14:paraId="411E953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D4E6A3E" w14:textId="1CE88430"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profesjonalnej i etycznej działalności w obszarze kierowania zasobami ludzkimi.</w:t>
            </w:r>
          </w:p>
        </w:tc>
        <w:tc>
          <w:tcPr>
            <w:tcW w:w="1873" w:type="dxa"/>
          </w:tcPr>
          <w:p w14:paraId="544EA683" w14:textId="2D459CA7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EEEC3D2" w14:textId="437D976B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4EC0F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D7D34" w14:textId="77777777" w:rsidR="00190958" w:rsidRPr="00907D54" w:rsidRDefault="00190958" w:rsidP="0019095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7BC8F394" w14:textId="77777777" w:rsidR="00190958" w:rsidRPr="00907D54" w:rsidRDefault="00190958" w:rsidP="0019095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>Problematyka konwersatorium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190958" w:rsidRPr="00907D54" w14:paraId="055A07EF" w14:textId="77777777" w:rsidTr="0063290B">
        <w:tc>
          <w:tcPr>
            <w:tcW w:w="9526" w:type="dxa"/>
          </w:tcPr>
          <w:p w14:paraId="67355DBD" w14:textId="77777777" w:rsidR="00190958" w:rsidRPr="00907D54" w:rsidRDefault="00190958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958" w:rsidRPr="00A669FA" w14:paraId="15DF8F7B" w14:textId="77777777" w:rsidTr="0063290B">
        <w:tc>
          <w:tcPr>
            <w:tcW w:w="9526" w:type="dxa"/>
          </w:tcPr>
          <w:p w14:paraId="69EF215B" w14:textId="6ECDB759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Zarządzanie zasobami ludzkimi w organizacji – def</w:t>
            </w:r>
            <w:r w:rsidR="00671D89">
              <w:rPr>
                <w:rFonts w:ascii="Corbel" w:hAnsi="Corbel"/>
                <w:sz w:val="24"/>
                <w:szCs w:val="24"/>
              </w:rPr>
              <w:t>inicja, elementy, istota, cele, typy menadżerów.</w:t>
            </w:r>
          </w:p>
        </w:tc>
      </w:tr>
      <w:tr w:rsidR="00190958" w:rsidRPr="00A669FA" w14:paraId="7F1B30F8" w14:textId="77777777" w:rsidTr="0063290B">
        <w:tc>
          <w:tcPr>
            <w:tcW w:w="9526" w:type="dxa"/>
          </w:tcPr>
          <w:p w14:paraId="3C9018FB" w14:textId="77777777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 xml:space="preserve">Znaczenie motywacji w kierowaniu kadrami. </w:t>
            </w:r>
          </w:p>
        </w:tc>
      </w:tr>
      <w:tr w:rsidR="00190958" w:rsidRPr="00A669FA" w14:paraId="1A84A7BF" w14:textId="77777777" w:rsidTr="0063290B">
        <w:tc>
          <w:tcPr>
            <w:tcW w:w="9526" w:type="dxa"/>
          </w:tcPr>
          <w:p w14:paraId="5132877D" w14:textId="77777777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Elementy efektywnego komunikowania się pracowników w organizacji.</w:t>
            </w:r>
          </w:p>
        </w:tc>
      </w:tr>
      <w:tr w:rsidR="00190958" w:rsidRPr="009B2FF8" w14:paraId="7586FC30" w14:textId="77777777" w:rsidTr="0063290B">
        <w:tc>
          <w:tcPr>
            <w:tcW w:w="9526" w:type="dxa"/>
          </w:tcPr>
          <w:p w14:paraId="6E23FBFD" w14:textId="77777777"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190958" w:rsidRPr="009B2FF8" w14:paraId="61EBE3CB" w14:textId="77777777" w:rsidTr="0063290B">
        <w:tc>
          <w:tcPr>
            <w:tcW w:w="9526" w:type="dxa"/>
          </w:tcPr>
          <w:p w14:paraId="5685B133" w14:textId="77777777" w:rsidR="00190958" w:rsidRPr="009B2FF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Cele, funkcje, techniki systemów oceniania pracowników.</w:t>
            </w:r>
          </w:p>
        </w:tc>
      </w:tr>
      <w:tr w:rsidR="00190958" w:rsidRPr="009B2FF8" w14:paraId="4BE87809" w14:textId="77777777" w:rsidTr="0063290B">
        <w:tc>
          <w:tcPr>
            <w:tcW w:w="9526" w:type="dxa"/>
          </w:tcPr>
          <w:p w14:paraId="318EBCA9" w14:textId="77777777"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Polityka szkoleniowa i jej wpływ na rozwój i doskonalenie zasobów ludzkich.</w:t>
            </w:r>
          </w:p>
        </w:tc>
      </w:tr>
      <w:tr w:rsidR="00190958" w:rsidRPr="009B2FF8" w14:paraId="4C3A6ABB" w14:textId="77777777" w:rsidTr="0063290B">
        <w:tc>
          <w:tcPr>
            <w:tcW w:w="9526" w:type="dxa"/>
          </w:tcPr>
          <w:p w14:paraId="3051C68A" w14:textId="77777777"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Rekrutacja pracowników w organizacji.  </w:t>
            </w:r>
          </w:p>
        </w:tc>
      </w:tr>
      <w:tr w:rsidR="00190958" w:rsidRPr="009B2FF8" w14:paraId="1D58F6C8" w14:textId="77777777" w:rsidTr="0063290B">
        <w:tc>
          <w:tcPr>
            <w:tcW w:w="9526" w:type="dxa"/>
          </w:tcPr>
          <w:p w14:paraId="781D7686" w14:textId="77777777"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Procesy doty</w:t>
            </w:r>
            <w:r>
              <w:rPr>
                <w:rFonts w:ascii="Corbel" w:hAnsi="Corbel"/>
                <w:sz w:val="24"/>
                <w:szCs w:val="24"/>
              </w:rPr>
              <w:t>czące zwolnień.</w:t>
            </w:r>
          </w:p>
        </w:tc>
      </w:tr>
    </w:tbl>
    <w:p w14:paraId="7900131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EA7C82" w14:textId="77777777" w:rsidR="00190958" w:rsidRPr="00907D54" w:rsidRDefault="00190958" w:rsidP="00190958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907D54">
        <w:rPr>
          <w:rFonts w:ascii="Corbel" w:hAnsi="Corbel"/>
          <w:smallCaps w:val="0"/>
          <w:szCs w:val="24"/>
        </w:rPr>
        <w:t>METODY DYDAKTYCZNE</w:t>
      </w:r>
      <w:r w:rsidRPr="00907D54">
        <w:rPr>
          <w:rFonts w:ascii="Corbel" w:hAnsi="Corbel"/>
          <w:b w:val="0"/>
          <w:smallCaps w:val="0"/>
          <w:szCs w:val="24"/>
        </w:rPr>
        <w:t xml:space="preserve"> </w:t>
      </w:r>
    </w:p>
    <w:p w14:paraId="48B73E99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9565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Dyskusja, analiza tekstów, ćwiczenia praktyczne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AA20A84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A4BA8" w14:textId="77777777" w:rsidR="00190958" w:rsidRPr="00907D54" w:rsidRDefault="00190958" w:rsidP="00190958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METODY I KRYTERIA OCENY</w:t>
      </w:r>
    </w:p>
    <w:p w14:paraId="1FB566D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się.</w:t>
      </w:r>
    </w:p>
    <w:p w14:paraId="0D3714C9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4942"/>
        <w:gridCol w:w="2215"/>
      </w:tblGrid>
      <w:tr w:rsidR="00190958" w:rsidRPr="00907D54" w14:paraId="7D31D4B6" w14:textId="77777777" w:rsidTr="006827B6">
        <w:tc>
          <w:tcPr>
            <w:tcW w:w="1984" w:type="dxa"/>
          </w:tcPr>
          <w:p w14:paraId="15250BD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944AA2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A413D1D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D26749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9D14EFD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CFEFDE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7D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7D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0958" w:rsidRPr="00907D54" w14:paraId="7FB066B4" w14:textId="77777777" w:rsidTr="006827B6">
        <w:tc>
          <w:tcPr>
            <w:tcW w:w="1984" w:type="dxa"/>
          </w:tcPr>
          <w:p w14:paraId="7BBA4BBD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34F89B28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0650CFF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072796C8" w14:textId="77777777" w:rsidTr="006827B6">
        <w:tc>
          <w:tcPr>
            <w:tcW w:w="1984" w:type="dxa"/>
          </w:tcPr>
          <w:p w14:paraId="2D60FFF4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D47F127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ćwiczeń</w:t>
            </w:r>
            <w:r w:rsidRPr="00E43A4E">
              <w:rPr>
                <w:rFonts w:ascii="Corbel" w:hAnsi="Corbel"/>
                <w:b w:val="0"/>
                <w:smallCaps w:val="0"/>
                <w:szCs w:val="24"/>
              </w:rPr>
              <w:t xml:space="preserve"> w trakcie zajęć.</w:t>
            </w:r>
          </w:p>
        </w:tc>
        <w:tc>
          <w:tcPr>
            <w:tcW w:w="2233" w:type="dxa"/>
          </w:tcPr>
          <w:p w14:paraId="4BFB6A3D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3B138EE0" w14:textId="77777777" w:rsidTr="006827B6">
        <w:tc>
          <w:tcPr>
            <w:tcW w:w="1984" w:type="dxa"/>
          </w:tcPr>
          <w:p w14:paraId="14D02A5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0F5CBA3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091F93E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303606D6" w14:textId="77777777" w:rsidTr="006827B6">
        <w:tc>
          <w:tcPr>
            <w:tcW w:w="1984" w:type="dxa"/>
          </w:tcPr>
          <w:p w14:paraId="785CE88F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F52B734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34B061B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28B24720" w14:textId="77777777" w:rsidTr="006827B6">
        <w:tc>
          <w:tcPr>
            <w:tcW w:w="1984" w:type="dxa"/>
          </w:tcPr>
          <w:p w14:paraId="23B10F18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A9CCCE8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C6DBB2B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A5F5CA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3790C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7822C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907D54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p w14:paraId="0949B06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190958" w:rsidRPr="00907D54" w14:paraId="43683ACA" w14:textId="77777777" w:rsidTr="006827B6">
        <w:tc>
          <w:tcPr>
            <w:tcW w:w="9244" w:type="dxa"/>
          </w:tcPr>
          <w:p w14:paraId="6B00E76F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Zaliczenie przedmiotu: zaliczenie pisemne. Pięć pytań otwartych z tematyki przedmiotu. 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1CBB77E0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5EF28B3D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Kryteria oceniania: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19D48C36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5,0 - kompletna odpowiedź na pięć pytań.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0A13C06C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4,5- kompletna odpowiedź na cztery 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32C9A9AE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4,0 - kompletna odpowiedź na cztery 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7D7F45C2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3,5 - kompletna odpowiedź na trzy 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16A4239B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3,0 - kompletna odpowiedź na trzy 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31F6BC2A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619D5C57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  <w:b/>
                <w:smallCaps/>
              </w:rPr>
            </w:pPr>
            <w:r>
              <w:rPr>
                <w:rStyle w:val="normaltextrun"/>
                <w:rFonts w:ascii="Corbel" w:hAnsi="Corbel" w:cs="Segoe UI"/>
              </w:rPr>
              <w:t>Aktywność przy realizowaniu ćwiczeń praktycznych w trakcie zajęć ma wpływ na podwyższenie oceny.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6CEC6193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A430E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5A9E6" w14:textId="77777777" w:rsidR="00190958" w:rsidRPr="002C5D11" w:rsidRDefault="00190958" w:rsidP="0019095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3C83A011" w14:textId="77777777" w:rsidR="00190958" w:rsidRPr="002C5D11" w:rsidRDefault="00190958" w:rsidP="0019095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2"/>
        <w:gridCol w:w="3086"/>
      </w:tblGrid>
      <w:tr w:rsidR="00190958" w:rsidRPr="00907D54" w14:paraId="25A85726" w14:textId="77777777" w:rsidTr="006827B6">
        <w:tc>
          <w:tcPr>
            <w:tcW w:w="5909" w:type="dxa"/>
          </w:tcPr>
          <w:p w14:paraId="20A078E8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118" w:type="dxa"/>
          </w:tcPr>
          <w:p w14:paraId="474B0FC2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190958" w:rsidRPr="00907D54" w14:paraId="11333A15" w14:textId="77777777" w:rsidTr="006827B6">
        <w:tc>
          <w:tcPr>
            <w:tcW w:w="5909" w:type="dxa"/>
          </w:tcPr>
          <w:p w14:paraId="46242632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118" w:type="dxa"/>
          </w:tcPr>
          <w:p w14:paraId="73DA1A63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90958" w:rsidRPr="00907D54" w14:paraId="3E3BC05C" w14:textId="77777777" w:rsidTr="006827B6">
        <w:tc>
          <w:tcPr>
            <w:tcW w:w="5909" w:type="dxa"/>
          </w:tcPr>
          <w:p w14:paraId="754803AE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118" w:type="dxa"/>
          </w:tcPr>
          <w:p w14:paraId="66C2120F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0958" w:rsidRPr="00907D54" w14:paraId="77BDCF47" w14:textId="77777777" w:rsidTr="006827B6">
        <w:tc>
          <w:tcPr>
            <w:tcW w:w="5909" w:type="dxa"/>
          </w:tcPr>
          <w:p w14:paraId="154F6D61" w14:textId="77777777" w:rsidR="00190958" w:rsidRPr="009C54AE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323E18E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przygotowanie do zaliczenia, samodzielne studiowanie literatury fachowej z obszaru przedmiotu) </w:t>
            </w:r>
          </w:p>
        </w:tc>
        <w:tc>
          <w:tcPr>
            <w:tcW w:w="3118" w:type="dxa"/>
          </w:tcPr>
          <w:p w14:paraId="3290CAB8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90958" w:rsidRPr="00907D54" w14:paraId="1F003E62" w14:textId="77777777" w:rsidTr="006827B6">
        <w:tc>
          <w:tcPr>
            <w:tcW w:w="5909" w:type="dxa"/>
          </w:tcPr>
          <w:p w14:paraId="47C5E036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8" w:type="dxa"/>
          </w:tcPr>
          <w:p w14:paraId="0D37568E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90958" w:rsidRPr="00907D54" w14:paraId="501D174F" w14:textId="77777777" w:rsidTr="006827B6">
        <w:tc>
          <w:tcPr>
            <w:tcW w:w="5909" w:type="dxa"/>
          </w:tcPr>
          <w:p w14:paraId="6766034D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7D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</w:tcPr>
          <w:p w14:paraId="4F9988AC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140FF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B5172D" w14:textId="77777777"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946E5C6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190958" w:rsidRPr="00907D54" w14:paraId="34C1673E" w14:textId="77777777" w:rsidTr="006827B6">
        <w:tc>
          <w:tcPr>
            <w:tcW w:w="3544" w:type="dxa"/>
          </w:tcPr>
          <w:p w14:paraId="5FE9C14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14:paraId="25A7E322" w14:textId="77777777" w:rsidR="00190958" w:rsidRDefault="00190958" w:rsidP="006827B6">
            <w:r w:rsidRPr="007B5313">
              <w:t>Nie dotyczy</w:t>
            </w:r>
          </w:p>
        </w:tc>
      </w:tr>
      <w:tr w:rsidR="00190958" w:rsidRPr="00907D54" w14:paraId="21C56C5D" w14:textId="77777777" w:rsidTr="006827B6">
        <w:tc>
          <w:tcPr>
            <w:tcW w:w="3544" w:type="dxa"/>
          </w:tcPr>
          <w:p w14:paraId="7AA291D5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49C19030" w14:textId="77777777" w:rsidR="00190958" w:rsidRDefault="00190958" w:rsidP="006827B6">
            <w:r w:rsidRPr="007B5313">
              <w:t>Nie dotyczy</w:t>
            </w:r>
          </w:p>
        </w:tc>
      </w:tr>
    </w:tbl>
    <w:p w14:paraId="2DDAE6FB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DBF1B1" w14:textId="77777777"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lastRenderedPageBreak/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190958" w:rsidRPr="00907D54" w14:paraId="3798BDFB" w14:textId="77777777" w:rsidTr="006827B6">
        <w:tc>
          <w:tcPr>
            <w:tcW w:w="8789" w:type="dxa"/>
          </w:tcPr>
          <w:p w14:paraId="2DD3EA38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5CD34CB" w14:textId="77777777"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C6F3068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Tomczak M., Krawczyk-Bryłka B. (red.),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Wybrane aspekty,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  <w:p w14:paraId="70A0C565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Pocztowski A.,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14:paraId="62C195B2" w14:textId="77777777"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190958" w:rsidRPr="00907D54" w14:paraId="7EB723C0" w14:textId="77777777" w:rsidTr="006827B6">
        <w:tc>
          <w:tcPr>
            <w:tcW w:w="8789" w:type="dxa"/>
          </w:tcPr>
          <w:p w14:paraId="79BD2ABC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1D655B" w14:textId="77777777"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7C64607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Kinowska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Rostkowski T., </w:t>
            </w:r>
            <w:r w:rsidRPr="00E23B54">
              <w:rPr>
                <w:rFonts w:ascii="Corbel" w:hAnsi="Corbel"/>
                <w:b w:val="0"/>
                <w:i/>
                <w:smallCaps w:val="0"/>
                <w:szCs w:val="24"/>
              </w:rPr>
              <w:t>Skuteczne systemy wynagradzania w biznesie i sektorze publicznym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14:paraId="7C793895" w14:textId="77777777"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Jaworowicz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Jaworowicz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Skuteczna komunikacja w nowoczesnej organizacji</w:t>
            </w:r>
            <w:r>
              <w:rPr>
                <w:rFonts w:ascii="Corbel" w:hAnsi="Corbel"/>
                <w:sz w:val="24"/>
                <w:szCs w:val="24"/>
              </w:rPr>
              <w:t xml:space="preserve">, Warszawa 2017. </w:t>
            </w:r>
          </w:p>
          <w:p w14:paraId="517C9541" w14:textId="77777777"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Sasin M.,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Efektywny system pracy czyli jak skutecznie zarządzać sobą w czasie</w:t>
            </w:r>
            <w:r>
              <w:rPr>
                <w:rFonts w:ascii="Corbel" w:hAnsi="Corbel"/>
                <w:sz w:val="24"/>
                <w:szCs w:val="24"/>
              </w:rPr>
              <w:t>, Gliwice 2016.</w:t>
            </w:r>
          </w:p>
          <w:p w14:paraId="3376B276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 (red.), 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>Zarządzanie kapitałem ludzkim. Procesy, narzędzia, aplikacje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6BA91628" w14:textId="77777777"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4F8">
              <w:rPr>
                <w:rFonts w:ascii="Corbel" w:hAnsi="Corbel"/>
                <w:b w:val="0"/>
                <w:smallCaps w:val="0"/>
                <w:szCs w:val="24"/>
              </w:rPr>
              <w:t>Rogers J.,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Redukcja zatrudnienia. Jak poradzić sobie z utratą pracy,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2016</w:t>
            </w:r>
            <w:r w:rsidRPr="007164F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C3ECB3" w14:textId="77777777"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Kożusznik B., </w:t>
            </w:r>
            <w:r w:rsidRPr="003573C4">
              <w:rPr>
                <w:rFonts w:ascii="Corbel" w:hAnsi="Corbel"/>
                <w:b w:val="0"/>
                <w:i/>
                <w:smallCaps w:val="0"/>
                <w:szCs w:val="24"/>
              </w:rPr>
              <w:t>Zachowania człowieka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075C65B9" w14:textId="77777777"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14:paraId="52E369C5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D8F7E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6C851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4FF4A62" w14:textId="77777777" w:rsidR="00415336" w:rsidRDefault="00415336"/>
    <w:sectPr w:rsidR="00415336" w:rsidSect="001569FA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FB1607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333783">
    <w:abstractNumId w:val="1"/>
  </w:num>
  <w:num w:numId="2" w16cid:durableId="2092192949">
    <w:abstractNumId w:val="2"/>
  </w:num>
  <w:num w:numId="3" w16cid:durableId="1397968586">
    <w:abstractNumId w:val="0"/>
  </w:num>
  <w:num w:numId="4" w16cid:durableId="747312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672"/>
    <w:rsid w:val="00190958"/>
    <w:rsid w:val="00227E6C"/>
    <w:rsid w:val="00242EBB"/>
    <w:rsid w:val="00415336"/>
    <w:rsid w:val="0063290B"/>
    <w:rsid w:val="00671D89"/>
    <w:rsid w:val="006B251A"/>
    <w:rsid w:val="00916313"/>
    <w:rsid w:val="00A10F68"/>
    <w:rsid w:val="00C4429F"/>
    <w:rsid w:val="00D44672"/>
    <w:rsid w:val="00E04071"/>
    <w:rsid w:val="00FD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754E1"/>
  <w15:chartTrackingRefBased/>
  <w15:docId w15:val="{A68B3743-6835-4B26-B434-1591123E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9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90958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90958"/>
    <w:rPr>
      <w:rFonts w:ascii="Calibri" w:eastAsia="Calibri" w:hAnsi="Calibri" w:cs="Times New Roman"/>
      <w:lang w:val="x-none" w:eastAsia="x-none"/>
    </w:rPr>
  </w:style>
  <w:style w:type="paragraph" w:customStyle="1" w:styleId="Punktygwne">
    <w:name w:val="Punkty główne"/>
    <w:basedOn w:val="Normalny"/>
    <w:rsid w:val="0019095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9095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19095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9095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19095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190958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19095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aragraph">
    <w:name w:val="paragraph"/>
    <w:basedOn w:val="Normalny"/>
    <w:rsid w:val="00190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190958"/>
  </w:style>
  <w:style w:type="character" w:customStyle="1" w:styleId="eop">
    <w:name w:val="eop"/>
    <w:rsid w:val="001909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09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09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2022-10-29T16:33:00Z</dcterms:created>
  <dcterms:modified xsi:type="dcterms:W3CDTF">2022-10-30T19:57:00Z</dcterms:modified>
</cp:coreProperties>
</file>